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3165" w14:textId="71D3522C" w:rsidR="00864951" w:rsidRDefault="002241DF" w:rsidP="00864951">
      <w:pPr>
        <w:jc w:val="center"/>
        <w:rPr>
          <w:b/>
          <w:bCs/>
          <w:sz w:val="28"/>
          <w:szCs w:val="28"/>
        </w:rPr>
      </w:pPr>
      <w:r>
        <w:rPr>
          <w:noProof/>
        </w:rPr>
        <w:drawing>
          <wp:inline distT="0" distB="0" distL="0" distR="0" wp14:anchorId="4B39BFBC" wp14:editId="1CF45AC3">
            <wp:extent cx="1866900" cy="1638300"/>
            <wp:effectExtent l="0" t="0" r="0" b="0"/>
            <wp:docPr id="1" name="x_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pic:nvPicPr>
                  <pic:blipFill>
                    <a:blip r:embed="rId9">
                      <a:extLst>
                        <a:ext uri="{28A0092B-C50C-407E-A947-70E740481C1C}">
                          <a14:useLocalDpi xmlns:a14="http://schemas.microsoft.com/office/drawing/2010/main" val="0"/>
                        </a:ext>
                      </a:extLst>
                    </a:blip>
                    <a:stretch>
                      <a:fillRect/>
                    </a:stretch>
                  </pic:blipFill>
                  <pic:spPr>
                    <a:xfrm>
                      <a:off x="0" y="0"/>
                      <a:ext cx="1866900" cy="1638300"/>
                    </a:xfrm>
                    <a:prstGeom prst="rect">
                      <a:avLst/>
                    </a:prstGeom>
                  </pic:spPr>
                </pic:pic>
              </a:graphicData>
            </a:graphic>
          </wp:inline>
        </w:drawing>
      </w:r>
    </w:p>
    <w:p w14:paraId="47E02047" w14:textId="788D3799" w:rsidR="008B7C27" w:rsidRDefault="00461033" w:rsidP="008B7C27">
      <w:pPr>
        <w:jc w:val="center"/>
        <w:rPr>
          <w:b/>
          <w:bCs/>
          <w:sz w:val="28"/>
          <w:szCs w:val="28"/>
        </w:rPr>
      </w:pPr>
      <w:r>
        <w:rPr>
          <w:b/>
          <w:bCs/>
          <w:sz w:val="28"/>
          <w:szCs w:val="28"/>
        </w:rPr>
        <w:t xml:space="preserve">Dodge 14 + </w:t>
      </w:r>
      <w:r w:rsidR="001741B7">
        <w:rPr>
          <w:b/>
          <w:bCs/>
          <w:sz w:val="28"/>
          <w:szCs w:val="28"/>
        </w:rPr>
        <w:t xml:space="preserve">Ram 2500/3500 </w:t>
      </w:r>
      <w:r>
        <w:rPr>
          <w:b/>
          <w:bCs/>
          <w:sz w:val="28"/>
          <w:szCs w:val="28"/>
        </w:rPr>
        <w:t>Drag Link Installation Instructions</w:t>
      </w:r>
      <w:r w:rsidR="003A6F0A">
        <w:rPr>
          <w:b/>
          <w:bCs/>
          <w:sz w:val="28"/>
          <w:szCs w:val="28"/>
        </w:rPr>
        <w:t>:</w:t>
      </w:r>
    </w:p>
    <w:p w14:paraId="614A06D2" w14:textId="62316E79" w:rsidR="00924FC2" w:rsidRPr="00127B2C" w:rsidRDefault="00970590" w:rsidP="00127B2C">
      <w:pPr>
        <w:pStyle w:val="ListParagraph"/>
        <w:numPr>
          <w:ilvl w:val="0"/>
          <w:numId w:val="3"/>
        </w:numPr>
        <w:rPr>
          <w:sz w:val="26"/>
          <w:szCs w:val="26"/>
        </w:rPr>
      </w:pPr>
      <w:r w:rsidRPr="006C7ED6">
        <w:rPr>
          <w:sz w:val="26"/>
          <w:szCs w:val="26"/>
        </w:rPr>
        <w:t xml:space="preserve">Before removing your OEM drag link, measure the distance from grease fitting to grease fitting (or from ball-stud center to ball-stud center if </w:t>
      </w:r>
      <w:r w:rsidR="00C06CC4" w:rsidRPr="006C7ED6">
        <w:rPr>
          <w:sz w:val="26"/>
          <w:szCs w:val="26"/>
        </w:rPr>
        <w:t>there are no</w:t>
      </w:r>
      <w:r w:rsidRPr="006C7ED6">
        <w:rPr>
          <w:sz w:val="26"/>
          <w:szCs w:val="26"/>
        </w:rPr>
        <w:t xml:space="preserve"> grease fittings). Write these measurements down for later.</w:t>
      </w:r>
      <w:r w:rsidRPr="006C7ED6">
        <w:rPr>
          <w:sz w:val="26"/>
          <w:szCs w:val="26"/>
        </w:rPr>
        <w:tab/>
      </w:r>
      <w:r w:rsidRPr="00127B2C">
        <w:rPr>
          <w:sz w:val="26"/>
          <w:szCs w:val="26"/>
        </w:rPr>
        <w:tab/>
      </w:r>
      <w:r w:rsidRPr="00127B2C">
        <w:rPr>
          <w:sz w:val="26"/>
          <w:szCs w:val="26"/>
        </w:rPr>
        <w:tab/>
      </w:r>
    </w:p>
    <w:p w14:paraId="11EC5A63" w14:textId="2942AB39" w:rsidR="000C4A36" w:rsidRPr="000C4A36" w:rsidRDefault="000C4A36" w:rsidP="000C4A36">
      <w:pPr>
        <w:pStyle w:val="ListParagraph"/>
        <w:numPr>
          <w:ilvl w:val="0"/>
          <w:numId w:val="3"/>
        </w:numPr>
        <w:rPr>
          <w:rFonts w:ascii="Calibri" w:hAnsi="Calibri" w:cs="Calibri"/>
          <w:sz w:val="26"/>
          <w:szCs w:val="26"/>
        </w:rPr>
      </w:pPr>
      <w:r>
        <w:rPr>
          <w:rFonts w:ascii="Calibri" w:hAnsi="Calibri" w:cs="Calibri"/>
          <w:sz w:val="26"/>
          <w:szCs w:val="26"/>
        </w:rPr>
        <w:t>L</w:t>
      </w:r>
      <w:r w:rsidRPr="00707DBF">
        <w:rPr>
          <w:rFonts w:ascii="Calibri" w:hAnsi="Calibri" w:cs="Calibri"/>
          <w:sz w:val="26"/>
          <w:szCs w:val="26"/>
        </w:rPr>
        <w:t xml:space="preserve">ocate the passenger side of the </w:t>
      </w:r>
      <w:r>
        <w:rPr>
          <w:rFonts w:ascii="Calibri" w:hAnsi="Calibri" w:cs="Calibri"/>
          <w:sz w:val="26"/>
          <w:szCs w:val="26"/>
        </w:rPr>
        <w:t>drag link</w:t>
      </w:r>
      <w:r w:rsidRPr="00707DBF">
        <w:rPr>
          <w:rFonts w:ascii="Calibri" w:hAnsi="Calibri" w:cs="Calibri"/>
          <w:sz w:val="26"/>
          <w:szCs w:val="26"/>
        </w:rPr>
        <w:t xml:space="preserve"> </w:t>
      </w:r>
      <w:r>
        <w:rPr>
          <w:rFonts w:ascii="Calibri" w:hAnsi="Calibri" w:cs="Calibri"/>
          <w:sz w:val="26"/>
          <w:szCs w:val="26"/>
        </w:rPr>
        <w:t>adjusting sleeve</w:t>
      </w:r>
      <w:r w:rsidRPr="00707DBF">
        <w:rPr>
          <w:rFonts w:ascii="Calibri" w:hAnsi="Calibri" w:cs="Calibri"/>
          <w:sz w:val="26"/>
          <w:szCs w:val="26"/>
        </w:rPr>
        <w:t xml:space="preserve">, it will have a cut line toward the end of the rod, find the passenger tie rod end that has notches in the jam nut. (Please, coat the inside threads of the </w:t>
      </w:r>
      <w:r>
        <w:rPr>
          <w:rFonts w:ascii="Calibri" w:hAnsi="Calibri" w:cs="Calibri"/>
          <w:sz w:val="26"/>
          <w:szCs w:val="26"/>
        </w:rPr>
        <w:t>adjusting sleeve</w:t>
      </w:r>
      <w:r w:rsidRPr="00707DBF">
        <w:rPr>
          <w:rFonts w:ascii="Calibri" w:hAnsi="Calibri" w:cs="Calibri"/>
          <w:sz w:val="26"/>
          <w:szCs w:val="26"/>
        </w:rPr>
        <w:t xml:space="preserve"> with anti-seize, </w:t>
      </w:r>
      <w:r w:rsidRPr="00B578DF">
        <w:rPr>
          <w:rFonts w:ascii="Calibri" w:hAnsi="Calibri" w:cs="Calibri"/>
          <w:b/>
          <w:bCs/>
          <w:sz w:val="26"/>
          <w:szCs w:val="26"/>
        </w:rPr>
        <w:t xml:space="preserve">NOT the </w:t>
      </w:r>
      <w:r w:rsidR="00414A94">
        <w:rPr>
          <w:rFonts w:ascii="Calibri" w:hAnsi="Calibri" w:cs="Calibri"/>
          <w:b/>
          <w:bCs/>
          <w:sz w:val="26"/>
          <w:szCs w:val="26"/>
        </w:rPr>
        <w:t>drag link</w:t>
      </w:r>
      <w:r w:rsidRPr="00B578DF">
        <w:rPr>
          <w:rFonts w:ascii="Calibri" w:hAnsi="Calibri" w:cs="Calibri"/>
          <w:b/>
          <w:bCs/>
          <w:sz w:val="26"/>
          <w:szCs w:val="26"/>
        </w:rPr>
        <w:t xml:space="preserve"> end threads</w:t>
      </w:r>
      <w:r w:rsidRPr="00707DBF">
        <w:rPr>
          <w:rFonts w:ascii="Calibri" w:hAnsi="Calibri" w:cs="Calibri"/>
          <w:sz w:val="26"/>
          <w:szCs w:val="26"/>
        </w:rPr>
        <w:t>. Getting anti-seize in the area of the jam nuts can decrease the effectiveness of the jam nuts).</w:t>
      </w:r>
    </w:p>
    <w:p w14:paraId="5FA169BB" w14:textId="3E320873" w:rsidR="00A305F5" w:rsidRPr="009B6EC8" w:rsidRDefault="00A305F5" w:rsidP="00A305F5">
      <w:pPr>
        <w:pStyle w:val="ListParagraph"/>
        <w:numPr>
          <w:ilvl w:val="0"/>
          <w:numId w:val="3"/>
        </w:numPr>
        <w:rPr>
          <w:rFonts w:ascii="Calibri" w:hAnsi="Calibri" w:cs="Calibri"/>
          <w:sz w:val="26"/>
          <w:szCs w:val="26"/>
        </w:rPr>
      </w:pPr>
      <w:r w:rsidRPr="00707DBF">
        <w:rPr>
          <w:rFonts w:ascii="Calibri" w:hAnsi="Calibri" w:cs="Calibri"/>
          <w:sz w:val="26"/>
          <w:szCs w:val="26"/>
        </w:rPr>
        <w:t xml:space="preserve">Thread jam nuts all the way down the </w:t>
      </w:r>
      <w:r w:rsidR="00606BA4">
        <w:rPr>
          <w:rFonts w:ascii="Calibri" w:hAnsi="Calibri" w:cs="Calibri"/>
          <w:sz w:val="26"/>
          <w:szCs w:val="26"/>
        </w:rPr>
        <w:t>drag link</w:t>
      </w:r>
      <w:r w:rsidRPr="00707DBF">
        <w:rPr>
          <w:rFonts w:ascii="Calibri" w:hAnsi="Calibri" w:cs="Calibri"/>
          <w:sz w:val="26"/>
          <w:szCs w:val="26"/>
        </w:rPr>
        <w:t xml:space="preserve"> ends</w:t>
      </w:r>
      <w:r>
        <w:rPr>
          <w:rFonts w:ascii="Calibri" w:hAnsi="Calibri" w:cs="Calibri"/>
          <w:sz w:val="26"/>
          <w:szCs w:val="26"/>
        </w:rPr>
        <w:t xml:space="preserve">, then </w:t>
      </w:r>
      <w:r>
        <w:rPr>
          <w:sz w:val="26"/>
          <w:szCs w:val="26"/>
        </w:rPr>
        <w:t>i</w:t>
      </w:r>
      <w:r w:rsidRPr="001D72A1">
        <w:rPr>
          <w:sz w:val="26"/>
          <w:szCs w:val="26"/>
        </w:rPr>
        <w:t>nstall the bent Ninja washers onto the adjusting sleeve with the bent side facing toward the adjusting sleeve.</w:t>
      </w:r>
    </w:p>
    <w:p w14:paraId="2F49D516" w14:textId="6C9A8F3F" w:rsidR="009B6EC8" w:rsidRPr="009B6EC8" w:rsidRDefault="009B6EC8" w:rsidP="009B6EC8">
      <w:pPr>
        <w:pStyle w:val="ListParagraph"/>
        <w:numPr>
          <w:ilvl w:val="0"/>
          <w:numId w:val="3"/>
        </w:numPr>
        <w:rPr>
          <w:rFonts w:ascii="Calibri" w:hAnsi="Calibri" w:cs="Calibri"/>
          <w:sz w:val="26"/>
          <w:szCs w:val="26"/>
        </w:rPr>
      </w:pPr>
      <w:r w:rsidRPr="00707DBF">
        <w:rPr>
          <w:rFonts w:ascii="Calibri" w:hAnsi="Calibri" w:cs="Calibri"/>
          <w:sz w:val="26"/>
          <w:szCs w:val="26"/>
        </w:rPr>
        <w:t xml:space="preserve">Thread the </w:t>
      </w:r>
      <w:r>
        <w:rPr>
          <w:rFonts w:ascii="Calibri" w:hAnsi="Calibri" w:cs="Calibri"/>
          <w:sz w:val="26"/>
          <w:szCs w:val="26"/>
        </w:rPr>
        <w:t>drag link</w:t>
      </w:r>
      <w:r w:rsidRPr="00707DBF">
        <w:rPr>
          <w:rFonts w:ascii="Calibri" w:hAnsi="Calibri" w:cs="Calibri"/>
          <w:sz w:val="26"/>
          <w:szCs w:val="26"/>
        </w:rPr>
        <w:t xml:space="preserve"> ends into the adjusting </w:t>
      </w:r>
      <w:r>
        <w:rPr>
          <w:rFonts w:ascii="Calibri" w:hAnsi="Calibri" w:cs="Calibri"/>
          <w:sz w:val="26"/>
          <w:szCs w:val="26"/>
        </w:rPr>
        <w:t>sleeve</w:t>
      </w:r>
      <w:r w:rsidRPr="00707DBF">
        <w:rPr>
          <w:rFonts w:ascii="Calibri" w:hAnsi="Calibri" w:cs="Calibri"/>
          <w:sz w:val="26"/>
          <w:szCs w:val="26"/>
        </w:rPr>
        <w:t xml:space="preserve">, ensuring the correct thread direction. Thread until it reaches the jam nut. </w:t>
      </w:r>
    </w:p>
    <w:p w14:paraId="1BA7D99C" w14:textId="77777777" w:rsidR="00F644F6" w:rsidRPr="006C7ED6" w:rsidRDefault="00970590" w:rsidP="00F644F6">
      <w:pPr>
        <w:pStyle w:val="ListParagraph"/>
        <w:numPr>
          <w:ilvl w:val="0"/>
          <w:numId w:val="3"/>
        </w:numPr>
        <w:rPr>
          <w:sz w:val="26"/>
          <w:szCs w:val="26"/>
        </w:rPr>
      </w:pPr>
      <w:r w:rsidRPr="006C7ED6">
        <w:rPr>
          <w:sz w:val="26"/>
          <w:szCs w:val="26"/>
        </w:rPr>
        <w:t>Now rotate the adjusting sleeve with the ends secured to set the length to the grease fitting to grease fitting measurement you took earlier. Be sure to adjust both ends equally to ensure proper thread engagement.</w:t>
      </w:r>
      <w:r w:rsidR="00211D53" w:rsidRPr="006C7ED6">
        <w:rPr>
          <w:sz w:val="26"/>
          <w:szCs w:val="26"/>
        </w:rPr>
        <w:t xml:space="preserve"> </w:t>
      </w:r>
    </w:p>
    <w:p w14:paraId="1A574F2F" w14:textId="7EC8630B" w:rsidR="00EC1679" w:rsidRPr="006C7ED6" w:rsidRDefault="00EC1679" w:rsidP="00F644F6">
      <w:pPr>
        <w:pStyle w:val="ListParagraph"/>
        <w:numPr>
          <w:ilvl w:val="0"/>
          <w:numId w:val="3"/>
        </w:numPr>
        <w:rPr>
          <w:sz w:val="26"/>
          <w:szCs w:val="26"/>
        </w:rPr>
      </w:pPr>
      <w:r w:rsidRPr="006C7ED6">
        <w:rPr>
          <w:rFonts w:cstheme="minorHAnsi"/>
          <w:sz w:val="26"/>
          <w:szCs w:val="26"/>
        </w:rPr>
        <w:t xml:space="preserve">Thread the jam nuts all the way down the tie rod ends. </w:t>
      </w:r>
    </w:p>
    <w:p w14:paraId="02E00476" w14:textId="77777777" w:rsidR="001C261E" w:rsidRPr="006C7ED6" w:rsidRDefault="00970590" w:rsidP="00F644F6">
      <w:pPr>
        <w:pStyle w:val="ListParagraph"/>
        <w:numPr>
          <w:ilvl w:val="0"/>
          <w:numId w:val="3"/>
        </w:numPr>
        <w:rPr>
          <w:sz w:val="26"/>
          <w:szCs w:val="26"/>
        </w:rPr>
      </w:pPr>
      <w:r w:rsidRPr="006C7ED6">
        <w:rPr>
          <w:sz w:val="26"/>
          <w:szCs w:val="26"/>
        </w:rPr>
        <w:t xml:space="preserve">Remove your OEM drag link assembly. </w:t>
      </w:r>
    </w:p>
    <w:p w14:paraId="1ECAEB7E" w14:textId="69B901CF" w:rsidR="006621CF" w:rsidRPr="006C7ED6" w:rsidRDefault="006621CF" w:rsidP="00F644F6">
      <w:pPr>
        <w:pStyle w:val="ListParagraph"/>
        <w:numPr>
          <w:ilvl w:val="0"/>
          <w:numId w:val="3"/>
        </w:numPr>
        <w:rPr>
          <w:sz w:val="26"/>
          <w:szCs w:val="26"/>
        </w:rPr>
      </w:pPr>
      <w:r w:rsidRPr="006C7ED6">
        <w:rPr>
          <w:rFonts w:cstheme="minorHAnsi"/>
          <w:sz w:val="26"/>
          <w:szCs w:val="26"/>
        </w:rPr>
        <w:t>Before installing the ends, apply a light layer of grease to the top of the boot. This will create a lubricated surface between the boot and the joint, helping to reduce friction.</w:t>
      </w:r>
    </w:p>
    <w:p w14:paraId="4E7B9B0B" w14:textId="12055F1D" w:rsidR="001C261E" w:rsidRPr="006C7ED6" w:rsidRDefault="00970590" w:rsidP="00F644F6">
      <w:pPr>
        <w:pStyle w:val="ListParagraph"/>
        <w:numPr>
          <w:ilvl w:val="0"/>
          <w:numId w:val="3"/>
        </w:numPr>
        <w:rPr>
          <w:sz w:val="26"/>
          <w:szCs w:val="26"/>
        </w:rPr>
      </w:pPr>
      <w:r w:rsidRPr="006C7ED6">
        <w:rPr>
          <w:sz w:val="26"/>
          <w:szCs w:val="26"/>
        </w:rPr>
        <w:t xml:space="preserve">Install the new drag link by first installing the passenger/knuckle side drag link end, and then the pitman arm side. </w:t>
      </w:r>
      <w:r w:rsidRPr="00C06CC4">
        <w:rPr>
          <w:b/>
          <w:bCs/>
          <w:sz w:val="26"/>
          <w:szCs w:val="26"/>
        </w:rPr>
        <w:t>Torque both fasteners to 75-82 ft</w:t>
      </w:r>
      <w:r w:rsidR="00D96EC8">
        <w:rPr>
          <w:b/>
          <w:bCs/>
          <w:sz w:val="26"/>
          <w:szCs w:val="26"/>
        </w:rPr>
        <w:t>/</w:t>
      </w:r>
      <w:r w:rsidRPr="00C06CC4">
        <w:rPr>
          <w:b/>
          <w:bCs/>
          <w:sz w:val="26"/>
          <w:szCs w:val="26"/>
        </w:rPr>
        <w:t>lb</w:t>
      </w:r>
      <w:r w:rsidR="00D96EC8">
        <w:rPr>
          <w:b/>
          <w:bCs/>
          <w:sz w:val="26"/>
          <w:szCs w:val="26"/>
        </w:rPr>
        <w:t>s</w:t>
      </w:r>
      <w:r w:rsidRPr="006C7ED6">
        <w:rPr>
          <w:sz w:val="26"/>
          <w:szCs w:val="26"/>
        </w:rPr>
        <w:t xml:space="preserve">.  If the pitman arm castle nut hole doesn’t easily line up, tighten the castle nut until the cotter pin can be installed. Leave the jam nuts loose. </w:t>
      </w:r>
    </w:p>
    <w:p w14:paraId="6E9725B1" w14:textId="31B769C9" w:rsidR="00A50E87" w:rsidRPr="006C7ED6" w:rsidRDefault="00970590" w:rsidP="00F644F6">
      <w:pPr>
        <w:pStyle w:val="ListParagraph"/>
        <w:numPr>
          <w:ilvl w:val="0"/>
          <w:numId w:val="3"/>
        </w:numPr>
        <w:rPr>
          <w:sz w:val="26"/>
          <w:szCs w:val="26"/>
        </w:rPr>
      </w:pPr>
      <w:r w:rsidRPr="006C7ED6">
        <w:rPr>
          <w:sz w:val="26"/>
          <w:szCs w:val="26"/>
        </w:rPr>
        <w:t xml:space="preserve">With tires facing straight forward, center your steering wheel by rotating the drag link </w:t>
      </w:r>
      <w:r w:rsidR="009F0B59">
        <w:rPr>
          <w:sz w:val="26"/>
          <w:szCs w:val="26"/>
        </w:rPr>
        <w:t>adjusting sleeve</w:t>
      </w:r>
      <w:r w:rsidRPr="006C7ED6">
        <w:rPr>
          <w:sz w:val="26"/>
          <w:szCs w:val="26"/>
        </w:rPr>
        <w:t>.</w:t>
      </w:r>
      <w:r w:rsidR="00211D53" w:rsidRPr="006C7ED6">
        <w:rPr>
          <w:sz w:val="26"/>
          <w:szCs w:val="26"/>
        </w:rPr>
        <w:t xml:space="preserve"> </w:t>
      </w:r>
    </w:p>
    <w:p w14:paraId="1C1CE769" w14:textId="1B9A8420" w:rsidR="00126468" w:rsidRDefault="00970590" w:rsidP="00126468">
      <w:pPr>
        <w:pStyle w:val="ListParagraph"/>
        <w:numPr>
          <w:ilvl w:val="0"/>
          <w:numId w:val="3"/>
        </w:numPr>
        <w:rPr>
          <w:sz w:val="26"/>
          <w:szCs w:val="26"/>
        </w:rPr>
      </w:pPr>
      <w:r w:rsidRPr="006C7ED6">
        <w:rPr>
          <w:sz w:val="26"/>
          <w:szCs w:val="26"/>
        </w:rPr>
        <w:t xml:space="preserve">Once the steering wheel is straight, tighten the jam nuts on the drag link and </w:t>
      </w:r>
      <w:r w:rsidRPr="00C06CC4">
        <w:rPr>
          <w:b/>
          <w:bCs/>
          <w:sz w:val="26"/>
          <w:szCs w:val="26"/>
        </w:rPr>
        <w:t>torque to 200 ft/lb</w:t>
      </w:r>
      <w:r w:rsidR="00C06CC4" w:rsidRPr="00C06CC4">
        <w:rPr>
          <w:b/>
          <w:bCs/>
          <w:sz w:val="26"/>
          <w:szCs w:val="26"/>
        </w:rPr>
        <w:t>s</w:t>
      </w:r>
      <w:r w:rsidRPr="006C7ED6">
        <w:rPr>
          <w:sz w:val="26"/>
          <w:szCs w:val="26"/>
        </w:rPr>
        <w:t xml:space="preserve">. </w:t>
      </w:r>
      <w:r w:rsidR="000B5DDF" w:rsidRPr="006C7ED6">
        <w:rPr>
          <w:sz w:val="26"/>
          <w:szCs w:val="26"/>
        </w:rPr>
        <w:t xml:space="preserve">We recommend </w:t>
      </w:r>
      <w:r w:rsidR="009446DA" w:rsidRPr="006C7ED6">
        <w:rPr>
          <w:sz w:val="26"/>
          <w:szCs w:val="26"/>
        </w:rPr>
        <w:t>using a</w:t>
      </w:r>
      <w:r w:rsidR="000B5DDF" w:rsidRPr="006C7ED6">
        <w:rPr>
          <w:sz w:val="26"/>
          <w:szCs w:val="26"/>
        </w:rPr>
        <w:t xml:space="preserve"> medium strength</w:t>
      </w:r>
      <w:r w:rsidR="003F43F2" w:rsidRPr="006C7ED6">
        <w:rPr>
          <w:sz w:val="26"/>
          <w:szCs w:val="26"/>
        </w:rPr>
        <w:t xml:space="preserve"> thread locker</w:t>
      </w:r>
      <w:r w:rsidR="00127B2C">
        <w:rPr>
          <w:sz w:val="26"/>
          <w:szCs w:val="26"/>
        </w:rPr>
        <w:t xml:space="preserve"> </w:t>
      </w:r>
      <w:r w:rsidR="003F43F2" w:rsidRPr="008B1D92">
        <w:rPr>
          <w:sz w:val="26"/>
          <w:szCs w:val="26"/>
        </w:rPr>
        <w:t xml:space="preserve">(blue </w:t>
      </w:r>
      <w:r w:rsidR="0096458A" w:rsidRPr="008B1D92">
        <w:rPr>
          <w:sz w:val="26"/>
          <w:szCs w:val="26"/>
        </w:rPr>
        <w:t xml:space="preserve">Loctite 243 or </w:t>
      </w:r>
      <w:r w:rsidR="007C71EF" w:rsidRPr="008B1D92">
        <w:rPr>
          <w:sz w:val="26"/>
          <w:szCs w:val="26"/>
        </w:rPr>
        <w:t xml:space="preserve">blue </w:t>
      </w:r>
      <w:r w:rsidR="0096458A" w:rsidRPr="008B1D92">
        <w:rPr>
          <w:sz w:val="26"/>
          <w:szCs w:val="26"/>
        </w:rPr>
        <w:t xml:space="preserve">Permatex </w:t>
      </w:r>
      <w:r w:rsidR="009D6655" w:rsidRPr="008B1D92">
        <w:rPr>
          <w:sz w:val="26"/>
          <w:szCs w:val="26"/>
        </w:rPr>
        <w:t>24206</w:t>
      </w:r>
      <w:r w:rsidR="007C71EF" w:rsidRPr="008B1D92">
        <w:rPr>
          <w:sz w:val="26"/>
          <w:szCs w:val="26"/>
        </w:rPr>
        <w:t xml:space="preserve"> or other preferred brand) </w:t>
      </w:r>
      <w:r w:rsidR="003F43F2" w:rsidRPr="008B1D92">
        <w:rPr>
          <w:sz w:val="26"/>
          <w:szCs w:val="26"/>
        </w:rPr>
        <w:t>under the jam nuts</w:t>
      </w:r>
      <w:r w:rsidR="00590AFA" w:rsidRPr="008B1D92">
        <w:rPr>
          <w:sz w:val="26"/>
          <w:szCs w:val="26"/>
        </w:rPr>
        <w:t>. Using a paint marker across the jam nut and ce</w:t>
      </w:r>
      <w:r w:rsidR="00592B97" w:rsidRPr="008B1D92">
        <w:rPr>
          <w:sz w:val="26"/>
          <w:szCs w:val="26"/>
        </w:rPr>
        <w:t>n</w:t>
      </w:r>
      <w:r w:rsidR="00590AFA" w:rsidRPr="008B1D92">
        <w:rPr>
          <w:sz w:val="26"/>
          <w:szCs w:val="26"/>
        </w:rPr>
        <w:t>ter link</w:t>
      </w:r>
      <w:r w:rsidR="00592B97" w:rsidRPr="008B1D92">
        <w:rPr>
          <w:sz w:val="26"/>
          <w:szCs w:val="26"/>
        </w:rPr>
        <w:t xml:space="preserve"> provides an easy visual indicator if the jam nuts have loosened.</w:t>
      </w:r>
    </w:p>
    <w:p w14:paraId="68CAEFAE" w14:textId="60685881" w:rsidR="001B6164" w:rsidRPr="001B6164" w:rsidRDefault="001B6164" w:rsidP="001B6164">
      <w:pPr>
        <w:pStyle w:val="ListParagraph"/>
        <w:numPr>
          <w:ilvl w:val="4"/>
          <w:numId w:val="3"/>
        </w:numPr>
        <w:rPr>
          <w:sz w:val="26"/>
          <w:szCs w:val="26"/>
        </w:rPr>
      </w:pPr>
      <w:r>
        <w:rPr>
          <w:rFonts w:ascii="Calibri" w:eastAsia="Calibri" w:hAnsi="Calibri" w:cs="Calibri"/>
          <w:sz w:val="28"/>
          <w:szCs w:val="28"/>
        </w:rPr>
        <w:t>CONTINUED ON REVERSE SIDE</w:t>
      </w:r>
    </w:p>
    <w:p w14:paraId="1441DAB4" w14:textId="77777777" w:rsidR="00A50E87" w:rsidRDefault="00970590" w:rsidP="00F644F6">
      <w:pPr>
        <w:pStyle w:val="ListParagraph"/>
        <w:numPr>
          <w:ilvl w:val="0"/>
          <w:numId w:val="3"/>
        </w:numPr>
        <w:rPr>
          <w:sz w:val="26"/>
          <w:szCs w:val="26"/>
        </w:rPr>
      </w:pPr>
      <w:r w:rsidRPr="006C7ED6">
        <w:rPr>
          <w:sz w:val="26"/>
          <w:szCs w:val="26"/>
        </w:rPr>
        <w:lastRenderedPageBreak/>
        <w:t>Be sure to test the steering lock-to-lock to check for any interference with wheels or other vehicle parts.</w:t>
      </w:r>
      <w:r w:rsidR="00211D53" w:rsidRPr="006C7ED6">
        <w:rPr>
          <w:sz w:val="26"/>
          <w:szCs w:val="26"/>
        </w:rPr>
        <w:t xml:space="preserve"> </w:t>
      </w:r>
    </w:p>
    <w:p w14:paraId="197FC54A" w14:textId="7B9797CE" w:rsidR="00AC4A2F" w:rsidRDefault="00970590" w:rsidP="00F644F6">
      <w:pPr>
        <w:pStyle w:val="ListParagraph"/>
        <w:numPr>
          <w:ilvl w:val="0"/>
          <w:numId w:val="3"/>
        </w:numPr>
        <w:rPr>
          <w:sz w:val="26"/>
          <w:szCs w:val="26"/>
        </w:rPr>
      </w:pPr>
      <w:r w:rsidRPr="006C7ED6">
        <w:rPr>
          <w:sz w:val="26"/>
          <w:szCs w:val="26"/>
        </w:rPr>
        <w:t xml:space="preserve">Install zerk fittings. These ends come pre-greased. They are a </w:t>
      </w:r>
      <w:r w:rsidR="00FB0467" w:rsidRPr="006C7ED6">
        <w:rPr>
          <w:sz w:val="26"/>
          <w:szCs w:val="26"/>
        </w:rPr>
        <w:t>metal-on-metal</w:t>
      </w:r>
      <w:r w:rsidRPr="006C7ED6">
        <w:rPr>
          <w:sz w:val="26"/>
          <w:szCs w:val="26"/>
        </w:rPr>
        <w:t xml:space="preserve"> design and require high-pressure lithium grease. When greasing they will only require </w:t>
      </w:r>
      <w:r w:rsidR="00A50E87" w:rsidRPr="006C7ED6">
        <w:rPr>
          <w:sz w:val="26"/>
          <w:szCs w:val="26"/>
        </w:rPr>
        <w:t xml:space="preserve">½ to </w:t>
      </w:r>
      <w:r w:rsidR="00AC4A2F" w:rsidRPr="006C7ED6">
        <w:rPr>
          <w:sz w:val="26"/>
          <w:szCs w:val="26"/>
        </w:rPr>
        <w:t>1</w:t>
      </w:r>
      <w:r w:rsidRPr="006C7ED6">
        <w:rPr>
          <w:sz w:val="26"/>
          <w:szCs w:val="26"/>
        </w:rPr>
        <w:t xml:space="preserve"> pump of grease. Over greasing the joints can cause the boots to balloon and fail. </w:t>
      </w:r>
    </w:p>
    <w:p w14:paraId="27D0E293" w14:textId="6E5A0494" w:rsidR="00AB4650" w:rsidRPr="006C7ED6" w:rsidRDefault="00970590" w:rsidP="00F644F6">
      <w:pPr>
        <w:pStyle w:val="ListParagraph"/>
        <w:numPr>
          <w:ilvl w:val="0"/>
          <w:numId w:val="3"/>
        </w:numPr>
        <w:rPr>
          <w:sz w:val="26"/>
          <w:szCs w:val="26"/>
        </w:rPr>
      </w:pPr>
      <w:r w:rsidRPr="006C7ED6">
        <w:rPr>
          <w:sz w:val="26"/>
          <w:szCs w:val="26"/>
        </w:rPr>
        <w:t>At this point we highly recommend engaging a professional to get the alignment set.  Once alignment is complete, bend the pointed tabs over the jam nut to secure jam nut.</w:t>
      </w:r>
    </w:p>
    <w:p w14:paraId="39AAACBA" w14:textId="63BBCB6C" w:rsidR="009F1486" w:rsidRPr="006C7ED6" w:rsidRDefault="009F1486" w:rsidP="009F1486">
      <w:pPr>
        <w:pStyle w:val="ListParagraph"/>
        <w:widowControl w:val="0"/>
        <w:numPr>
          <w:ilvl w:val="0"/>
          <w:numId w:val="3"/>
        </w:numPr>
        <w:tabs>
          <w:tab w:val="left" w:pos="467"/>
          <w:tab w:val="left" w:pos="470"/>
        </w:tabs>
        <w:autoSpaceDE w:val="0"/>
        <w:autoSpaceDN w:val="0"/>
        <w:spacing w:before="28" w:after="0"/>
        <w:ind w:right="333"/>
        <w:contextualSpacing w:val="0"/>
        <w:rPr>
          <w:sz w:val="26"/>
          <w:szCs w:val="26"/>
        </w:rPr>
      </w:pPr>
      <w:r w:rsidRPr="006C7ED6">
        <w:rPr>
          <w:sz w:val="26"/>
          <w:szCs w:val="26"/>
        </w:rPr>
        <w:t>Using</w:t>
      </w:r>
      <w:r w:rsidRPr="006C7ED6">
        <w:rPr>
          <w:spacing w:val="-3"/>
          <w:sz w:val="26"/>
          <w:szCs w:val="26"/>
        </w:rPr>
        <w:t xml:space="preserve"> </w:t>
      </w:r>
      <w:r w:rsidRPr="006C7ED6">
        <w:rPr>
          <w:sz w:val="26"/>
          <w:szCs w:val="26"/>
        </w:rPr>
        <w:t>a</w:t>
      </w:r>
      <w:r w:rsidRPr="006C7ED6">
        <w:rPr>
          <w:spacing w:val="-1"/>
          <w:sz w:val="26"/>
          <w:szCs w:val="26"/>
        </w:rPr>
        <w:t xml:space="preserve"> </w:t>
      </w:r>
      <w:r w:rsidRPr="006C7ED6">
        <w:rPr>
          <w:sz w:val="26"/>
          <w:szCs w:val="26"/>
        </w:rPr>
        <w:t xml:space="preserve">paint marker across the jam nut and </w:t>
      </w:r>
      <w:r w:rsidR="00D45EED">
        <w:rPr>
          <w:sz w:val="26"/>
          <w:szCs w:val="26"/>
        </w:rPr>
        <w:t>adjusting sleeve</w:t>
      </w:r>
      <w:r w:rsidRPr="006C7ED6">
        <w:rPr>
          <w:sz w:val="26"/>
          <w:szCs w:val="26"/>
        </w:rPr>
        <w:t xml:space="preserve"> provides an easy visual indicator if the jam nuts have loosened.</w:t>
      </w:r>
    </w:p>
    <w:p w14:paraId="39690965" w14:textId="77777777" w:rsidR="009F1486" w:rsidRPr="006C7ED6" w:rsidRDefault="009F1486" w:rsidP="009F1486">
      <w:pPr>
        <w:pStyle w:val="ListParagraph"/>
        <w:widowControl w:val="0"/>
        <w:numPr>
          <w:ilvl w:val="0"/>
          <w:numId w:val="3"/>
        </w:numPr>
        <w:tabs>
          <w:tab w:val="left" w:pos="470"/>
          <w:tab w:val="left" w:pos="534"/>
        </w:tabs>
        <w:autoSpaceDE w:val="0"/>
        <w:autoSpaceDN w:val="0"/>
        <w:spacing w:after="0"/>
        <w:ind w:right="1221"/>
        <w:contextualSpacing w:val="0"/>
        <w:rPr>
          <w:sz w:val="26"/>
          <w:szCs w:val="26"/>
        </w:rPr>
      </w:pPr>
      <w:r w:rsidRPr="006C7ED6">
        <w:rPr>
          <w:sz w:val="26"/>
          <w:szCs w:val="26"/>
        </w:rPr>
        <w:t>Check jam nuts for tightness at 500 miles and monitor jam nuts regularly every 5000 miles or after oil changes for tightness.</w:t>
      </w:r>
    </w:p>
    <w:p w14:paraId="3E050380" w14:textId="77777777" w:rsidR="00F9504F" w:rsidRDefault="00F9504F" w:rsidP="00061C36">
      <w:pPr>
        <w:rPr>
          <w:sz w:val="26"/>
          <w:szCs w:val="26"/>
        </w:rPr>
      </w:pPr>
    </w:p>
    <w:p w14:paraId="7E58B693" w14:textId="2E2AE0F6" w:rsidR="00211D53" w:rsidRPr="0037517C" w:rsidRDefault="00970590" w:rsidP="00061C36">
      <w:pPr>
        <w:rPr>
          <w:sz w:val="26"/>
          <w:szCs w:val="26"/>
        </w:rPr>
      </w:pPr>
      <w:r w:rsidRPr="0037517C">
        <w:rPr>
          <w:sz w:val="26"/>
          <w:szCs w:val="26"/>
        </w:rPr>
        <w:t xml:space="preserve">Wrenches needed: </w:t>
      </w:r>
    </w:p>
    <w:p w14:paraId="2DAB8A90" w14:textId="096C1B15" w:rsidR="00335ED2" w:rsidRPr="0037517C" w:rsidRDefault="00CC45A7" w:rsidP="00211D53">
      <w:pPr>
        <w:pStyle w:val="ListParagraph"/>
        <w:ind w:left="420"/>
        <w:rPr>
          <w:sz w:val="26"/>
          <w:szCs w:val="26"/>
        </w:rPr>
      </w:pPr>
      <w:r w:rsidRPr="0037517C">
        <w:rPr>
          <w:sz w:val="26"/>
          <w:szCs w:val="26"/>
        </w:rPr>
        <w:t>WR1</w:t>
      </w:r>
      <w:r w:rsidR="00EB4FDE" w:rsidRPr="0037517C">
        <w:rPr>
          <w:sz w:val="26"/>
          <w:szCs w:val="26"/>
        </w:rPr>
        <w:t>06 – 42mm/44mm</w:t>
      </w:r>
    </w:p>
    <w:p w14:paraId="671341BD" w14:textId="09087439" w:rsidR="00EB4FDE" w:rsidRPr="00127B2C" w:rsidRDefault="00EB4FDE" w:rsidP="00127B2C">
      <w:pPr>
        <w:pStyle w:val="ListParagraph"/>
        <w:ind w:left="420"/>
        <w:rPr>
          <w:sz w:val="26"/>
          <w:szCs w:val="26"/>
        </w:rPr>
      </w:pPr>
      <w:r w:rsidRPr="0037517C">
        <w:rPr>
          <w:sz w:val="26"/>
          <w:szCs w:val="26"/>
        </w:rPr>
        <w:t>WR107 – 46mm/48mm</w:t>
      </w:r>
    </w:p>
    <w:p w14:paraId="11ACEE0C" w14:textId="77777777" w:rsidR="00335ED2" w:rsidRPr="0037517C" w:rsidRDefault="00335ED2" w:rsidP="00335ED2">
      <w:pPr>
        <w:rPr>
          <w:rFonts w:ascii="Calibri" w:hAnsi="Calibri" w:cs="Calibri"/>
          <w:i/>
          <w:iCs/>
          <w:sz w:val="26"/>
          <w:szCs w:val="26"/>
        </w:rPr>
      </w:pPr>
      <w:r w:rsidRPr="0037517C">
        <w:rPr>
          <w:rFonts w:ascii="Calibri" w:hAnsi="Calibri" w:cs="Calibri"/>
          <w:i/>
          <w:iCs/>
          <w:sz w:val="26"/>
          <w:szCs w:val="26"/>
        </w:rPr>
        <w:t>If you have any questions or concerns, please don’t hesitate to give us a call or email.</w:t>
      </w:r>
    </w:p>
    <w:p w14:paraId="32350054"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 xml:space="preserve">Thank you, </w:t>
      </w:r>
    </w:p>
    <w:p w14:paraId="365A524F"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Team Apex</w:t>
      </w:r>
    </w:p>
    <w:p w14:paraId="42147897"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sales@apexchassis.com</w:t>
      </w:r>
    </w:p>
    <w:p w14:paraId="2663152B"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480-470-5500</w:t>
      </w:r>
      <w:r w:rsidRPr="0037517C">
        <w:rPr>
          <w:sz w:val="26"/>
          <w:szCs w:val="26"/>
        </w:rPr>
        <w:t xml:space="preserve">                                                        </w:t>
      </w:r>
    </w:p>
    <w:p w14:paraId="0A239237" w14:textId="77777777" w:rsidR="00335ED2" w:rsidRPr="00211D53" w:rsidRDefault="00335ED2" w:rsidP="00211D53">
      <w:pPr>
        <w:pStyle w:val="ListParagraph"/>
        <w:ind w:left="420"/>
        <w:rPr>
          <w:sz w:val="28"/>
          <w:szCs w:val="28"/>
        </w:rPr>
      </w:pPr>
    </w:p>
    <w:sectPr w:rsidR="00335ED2" w:rsidRPr="00211D53" w:rsidSect="00DC63D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76E10"/>
    <w:multiLevelType w:val="hybridMultilevel"/>
    <w:tmpl w:val="BDB69268"/>
    <w:lvl w:ilvl="0" w:tplc="0409000F">
      <w:start w:val="1"/>
      <w:numFmt w:val="decimal"/>
      <w:lvlText w:val="%1."/>
      <w:lvlJc w:val="left"/>
      <w:pPr>
        <w:ind w:left="45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04090001">
      <w:start w:val="1"/>
      <w:numFmt w:val="bullet"/>
      <w:lvlText w:val=""/>
      <w:lvlJc w:val="left"/>
      <w:pPr>
        <w:ind w:left="3300" w:hanging="360"/>
      </w:pPr>
      <w:rPr>
        <w:rFonts w:ascii="Symbol" w:hAnsi="Symbol"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21D22382"/>
    <w:multiLevelType w:val="hybridMultilevel"/>
    <w:tmpl w:val="2C44732E"/>
    <w:lvl w:ilvl="0" w:tplc="5AA01E34">
      <w:start w:val="1"/>
      <w:numFmt w:val="decimal"/>
      <w:lvlText w:val="%1."/>
      <w:lvlJc w:val="left"/>
      <w:pPr>
        <w:ind w:left="45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48952D2"/>
    <w:multiLevelType w:val="hybridMultilevel"/>
    <w:tmpl w:val="30626B3A"/>
    <w:lvl w:ilvl="0" w:tplc="1F068568">
      <w:start w:val="1"/>
      <w:numFmt w:val="decimal"/>
      <w:lvlText w:val="%1."/>
      <w:lvlJc w:val="left"/>
      <w:pPr>
        <w:ind w:left="470" w:hanging="360"/>
        <w:jc w:val="left"/>
      </w:pPr>
      <w:rPr>
        <w:rFonts w:hint="default"/>
        <w:spacing w:val="-3"/>
        <w:w w:val="97"/>
        <w:lang w:val="en-US" w:eastAsia="en-US" w:bidi="ar-SA"/>
      </w:rPr>
    </w:lvl>
    <w:lvl w:ilvl="1" w:tplc="4DA29554">
      <w:numFmt w:val="bullet"/>
      <w:lvlText w:val="•"/>
      <w:lvlJc w:val="left"/>
      <w:pPr>
        <w:ind w:left="1472" w:hanging="360"/>
      </w:pPr>
      <w:rPr>
        <w:rFonts w:hint="default"/>
        <w:lang w:val="en-US" w:eastAsia="en-US" w:bidi="ar-SA"/>
      </w:rPr>
    </w:lvl>
    <w:lvl w:ilvl="2" w:tplc="3FCCDE5E">
      <w:numFmt w:val="bullet"/>
      <w:lvlText w:val="•"/>
      <w:lvlJc w:val="left"/>
      <w:pPr>
        <w:ind w:left="2464" w:hanging="360"/>
      </w:pPr>
      <w:rPr>
        <w:rFonts w:hint="default"/>
        <w:lang w:val="en-US" w:eastAsia="en-US" w:bidi="ar-SA"/>
      </w:rPr>
    </w:lvl>
    <w:lvl w:ilvl="3" w:tplc="7F94C950">
      <w:numFmt w:val="bullet"/>
      <w:lvlText w:val="•"/>
      <w:lvlJc w:val="left"/>
      <w:pPr>
        <w:ind w:left="3456" w:hanging="360"/>
      </w:pPr>
      <w:rPr>
        <w:rFonts w:hint="default"/>
        <w:lang w:val="en-US" w:eastAsia="en-US" w:bidi="ar-SA"/>
      </w:rPr>
    </w:lvl>
    <w:lvl w:ilvl="4" w:tplc="BD7A75F4">
      <w:numFmt w:val="bullet"/>
      <w:lvlText w:val="•"/>
      <w:lvlJc w:val="left"/>
      <w:pPr>
        <w:ind w:left="4448" w:hanging="360"/>
      </w:pPr>
      <w:rPr>
        <w:rFonts w:hint="default"/>
        <w:lang w:val="en-US" w:eastAsia="en-US" w:bidi="ar-SA"/>
      </w:rPr>
    </w:lvl>
    <w:lvl w:ilvl="5" w:tplc="9B242628">
      <w:numFmt w:val="bullet"/>
      <w:lvlText w:val="•"/>
      <w:lvlJc w:val="left"/>
      <w:pPr>
        <w:ind w:left="5440" w:hanging="360"/>
      </w:pPr>
      <w:rPr>
        <w:rFonts w:hint="default"/>
        <w:lang w:val="en-US" w:eastAsia="en-US" w:bidi="ar-SA"/>
      </w:rPr>
    </w:lvl>
    <w:lvl w:ilvl="6" w:tplc="33A0E102">
      <w:numFmt w:val="bullet"/>
      <w:lvlText w:val="•"/>
      <w:lvlJc w:val="left"/>
      <w:pPr>
        <w:ind w:left="6432" w:hanging="360"/>
      </w:pPr>
      <w:rPr>
        <w:rFonts w:hint="default"/>
        <w:lang w:val="en-US" w:eastAsia="en-US" w:bidi="ar-SA"/>
      </w:rPr>
    </w:lvl>
    <w:lvl w:ilvl="7" w:tplc="92C6556E">
      <w:numFmt w:val="bullet"/>
      <w:lvlText w:val="•"/>
      <w:lvlJc w:val="left"/>
      <w:pPr>
        <w:ind w:left="7424" w:hanging="360"/>
      </w:pPr>
      <w:rPr>
        <w:rFonts w:hint="default"/>
        <w:lang w:val="en-US" w:eastAsia="en-US" w:bidi="ar-SA"/>
      </w:rPr>
    </w:lvl>
    <w:lvl w:ilvl="8" w:tplc="F100173E">
      <w:numFmt w:val="bullet"/>
      <w:lvlText w:val="•"/>
      <w:lvlJc w:val="left"/>
      <w:pPr>
        <w:ind w:left="8416" w:hanging="360"/>
      </w:pPr>
      <w:rPr>
        <w:rFonts w:hint="default"/>
        <w:lang w:val="en-US" w:eastAsia="en-US" w:bidi="ar-SA"/>
      </w:rPr>
    </w:lvl>
  </w:abstractNum>
  <w:abstractNum w:abstractNumId="3" w15:restartNumberingAfterBreak="0">
    <w:nsid w:val="2FCE3AC4"/>
    <w:multiLevelType w:val="hybridMultilevel"/>
    <w:tmpl w:val="C680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30964"/>
    <w:multiLevelType w:val="hybridMultilevel"/>
    <w:tmpl w:val="9F82BFB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363878">
    <w:abstractNumId w:val="4"/>
  </w:num>
  <w:num w:numId="2" w16cid:durableId="1320381121">
    <w:abstractNumId w:val="1"/>
  </w:num>
  <w:num w:numId="3" w16cid:durableId="446971935">
    <w:abstractNumId w:val="0"/>
  </w:num>
  <w:num w:numId="4" w16cid:durableId="894587573">
    <w:abstractNumId w:val="2"/>
  </w:num>
  <w:num w:numId="5" w16cid:durableId="10423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33"/>
    <w:rsid w:val="00002270"/>
    <w:rsid w:val="00014F1C"/>
    <w:rsid w:val="000245CA"/>
    <w:rsid w:val="000336E3"/>
    <w:rsid w:val="00061C36"/>
    <w:rsid w:val="0007586C"/>
    <w:rsid w:val="00080926"/>
    <w:rsid w:val="00081DF4"/>
    <w:rsid w:val="000B5DDF"/>
    <w:rsid w:val="000C4A36"/>
    <w:rsid w:val="000C75BA"/>
    <w:rsid w:val="00126468"/>
    <w:rsid w:val="00127B2C"/>
    <w:rsid w:val="00134683"/>
    <w:rsid w:val="001512D2"/>
    <w:rsid w:val="001741B7"/>
    <w:rsid w:val="001B6164"/>
    <w:rsid w:val="001C261E"/>
    <w:rsid w:val="001C7168"/>
    <w:rsid w:val="001D485E"/>
    <w:rsid w:val="001F75D0"/>
    <w:rsid w:val="00211D53"/>
    <w:rsid w:val="00223AAD"/>
    <w:rsid w:val="002241DF"/>
    <w:rsid w:val="00244293"/>
    <w:rsid w:val="00260BFD"/>
    <w:rsid w:val="00263138"/>
    <w:rsid w:val="00264694"/>
    <w:rsid w:val="002729AE"/>
    <w:rsid w:val="002853F6"/>
    <w:rsid w:val="002A222C"/>
    <w:rsid w:val="002A5E52"/>
    <w:rsid w:val="002C51B1"/>
    <w:rsid w:val="002C6241"/>
    <w:rsid w:val="002E4FCF"/>
    <w:rsid w:val="002F4FFD"/>
    <w:rsid w:val="00335ED2"/>
    <w:rsid w:val="00351584"/>
    <w:rsid w:val="00360965"/>
    <w:rsid w:val="0037517C"/>
    <w:rsid w:val="003800C8"/>
    <w:rsid w:val="00380CBE"/>
    <w:rsid w:val="003856FA"/>
    <w:rsid w:val="00395371"/>
    <w:rsid w:val="00395C3D"/>
    <w:rsid w:val="003A6F0A"/>
    <w:rsid w:val="003B0B44"/>
    <w:rsid w:val="003D1EDC"/>
    <w:rsid w:val="003E2ACB"/>
    <w:rsid w:val="003F2C42"/>
    <w:rsid w:val="003F43F2"/>
    <w:rsid w:val="004020BF"/>
    <w:rsid w:val="00414A94"/>
    <w:rsid w:val="004230AE"/>
    <w:rsid w:val="00444D64"/>
    <w:rsid w:val="00461033"/>
    <w:rsid w:val="0046229B"/>
    <w:rsid w:val="004835BA"/>
    <w:rsid w:val="00494372"/>
    <w:rsid w:val="004C4E4C"/>
    <w:rsid w:val="004D0327"/>
    <w:rsid w:val="004D5D2A"/>
    <w:rsid w:val="004D6316"/>
    <w:rsid w:val="004F1952"/>
    <w:rsid w:val="005069F8"/>
    <w:rsid w:val="005108BD"/>
    <w:rsid w:val="00525BF5"/>
    <w:rsid w:val="005332F9"/>
    <w:rsid w:val="00581B8A"/>
    <w:rsid w:val="00581C5E"/>
    <w:rsid w:val="00583FFE"/>
    <w:rsid w:val="00590072"/>
    <w:rsid w:val="00590AFA"/>
    <w:rsid w:val="00592B97"/>
    <w:rsid w:val="005B3A84"/>
    <w:rsid w:val="005F04F3"/>
    <w:rsid w:val="005F7EC8"/>
    <w:rsid w:val="00606BA4"/>
    <w:rsid w:val="006265BB"/>
    <w:rsid w:val="006360F1"/>
    <w:rsid w:val="00636DDB"/>
    <w:rsid w:val="00637FA4"/>
    <w:rsid w:val="00650764"/>
    <w:rsid w:val="00654742"/>
    <w:rsid w:val="006621CF"/>
    <w:rsid w:val="006719FD"/>
    <w:rsid w:val="00680921"/>
    <w:rsid w:val="006C2711"/>
    <w:rsid w:val="006C469D"/>
    <w:rsid w:val="006C6ABE"/>
    <w:rsid w:val="006C7ED6"/>
    <w:rsid w:val="006E671A"/>
    <w:rsid w:val="00720E6D"/>
    <w:rsid w:val="00732D2B"/>
    <w:rsid w:val="0074332C"/>
    <w:rsid w:val="007500D5"/>
    <w:rsid w:val="0075086C"/>
    <w:rsid w:val="007532D0"/>
    <w:rsid w:val="00755039"/>
    <w:rsid w:val="00797803"/>
    <w:rsid w:val="007C71EF"/>
    <w:rsid w:val="007F1440"/>
    <w:rsid w:val="007F6F61"/>
    <w:rsid w:val="008107A5"/>
    <w:rsid w:val="00823400"/>
    <w:rsid w:val="008467A6"/>
    <w:rsid w:val="00861D9B"/>
    <w:rsid w:val="00864951"/>
    <w:rsid w:val="00886993"/>
    <w:rsid w:val="008B1D92"/>
    <w:rsid w:val="008B7C27"/>
    <w:rsid w:val="008C073D"/>
    <w:rsid w:val="008C259A"/>
    <w:rsid w:val="008E359B"/>
    <w:rsid w:val="008E40C9"/>
    <w:rsid w:val="0090648C"/>
    <w:rsid w:val="00920343"/>
    <w:rsid w:val="00924FC2"/>
    <w:rsid w:val="009261C6"/>
    <w:rsid w:val="009446DA"/>
    <w:rsid w:val="00956865"/>
    <w:rsid w:val="0096242D"/>
    <w:rsid w:val="0096458A"/>
    <w:rsid w:val="00970590"/>
    <w:rsid w:val="009A123B"/>
    <w:rsid w:val="009A3CCB"/>
    <w:rsid w:val="009B23D1"/>
    <w:rsid w:val="009B4FD7"/>
    <w:rsid w:val="009B6EC8"/>
    <w:rsid w:val="009D6655"/>
    <w:rsid w:val="009D6CA6"/>
    <w:rsid w:val="009E590C"/>
    <w:rsid w:val="009F0B59"/>
    <w:rsid w:val="009F1486"/>
    <w:rsid w:val="00A21168"/>
    <w:rsid w:val="00A305F5"/>
    <w:rsid w:val="00A50E87"/>
    <w:rsid w:val="00A624DF"/>
    <w:rsid w:val="00A74942"/>
    <w:rsid w:val="00A818C8"/>
    <w:rsid w:val="00A96381"/>
    <w:rsid w:val="00AB4650"/>
    <w:rsid w:val="00AC4A2F"/>
    <w:rsid w:val="00AC5D5D"/>
    <w:rsid w:val="00AF2635"/>
    <w:rsid w:val="00B20710"/>
    <w:rsid w:val="00B21CB7"/>
    <w:rsid w:val="00B33550"/>
    <w:rsid w:val="00B36265"/>
    <w:rsid w:val="00B36E34"/>
    <w:rsid w:val="00B37452"/>
    <w:rsid w:val="00B66706"/>
    <w:rsid w:val="00B80BE5"/>
    <w:rsid w:val="00B87A2A"/>
    <w:rsid w:val="00B9791A"/>
    <w:rsid w:val="00BA0E99"/>
    <w:rsid w:val="00BA52F6"/>
    <w:rsid w:val="00BA71BA"/>
    <w:rsid w:val="00BD11C8"/>
    <w:rsid w:val="00BD357D"/>
    <w:rsid w:val="00BF0289"/>
    <w:rsid w:val="00BF55BA"/>
    <w:rsid w:val="00C06CC4"/>
    <w:rsid w:val="00C13A26"/>
    <w:rsid w:val="00C47F0E"/>
    <w:rsid w:val="00C812C6"/>
    <w:rsid w:val="00C834DD"/>
    <w:rsid w:val="00CA2AA4"/>
    <w:rsid w:val="00CC45A7"/>
    <w:rsid w:val="00D01B56"/>
    <w:rsid w:val="00D06C65"/>
    <w:rsid w:val="00D2496A"/>
    <w:rsid w:val="00D458FA"/>
    <w:rsid w:val="00D45EED"/>
    <w:rsid w:val="00D651E4"/>
    <w:rsid w:val="00D96EC8"/>
    <w:rsid w:val="00DB57CC"/>
    <w:rsid w:val="00DC63D0"/>
    <w:rsid w:val="00DD5631"/>
    <w:rsid w:val="00DE1A98"/>
    <w:rsid w:val="00E01D0D"/>
    <w:rsid w:val="00E23FCA"/>
    <w:rsid w:val="00E60440"/>
    <w:rsid w:val="00E67C6D"/>
    <w:rsid w:val="00E70E92"/>
    <w:rsid w:val="00EB0AD7"/>
    <w:rsid w:val="00EB4FDE"/>
    <w:rsid w:val="00EC02FF"/>
    <w:rsid w:val="00EC1679"/>
    <w:rsid w:val="00F032F8"/>
    <w:rsid w:val="00F173F0"/>
    <w:rsid w:val="00F23474"/>
    <w:rsid w:val="00F23A20"/>
    <w:rsid w:val="00F3218E"/>
    <w:rsid w:val="00F644F6"/>
    <w:rsid w:val="00F86D36"/>
    <w:rsid w:val="00F9504F"/>
    <w:rsid w:val="00FB0467"/>
    <w:rsid w:val="00FC62ED"/>
    <w:rsid w:val="00FE1608"/>
    <w:rsid w:val="00FE7368"/>
    <w:rsid w:val="00FF14FA"/>
    <w:rsid w:val="4AE1A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8918"/>
  <w15:chartTrackingRefBased/>
  <w15:docId w15:val="{29EBBEE1-BB69-4CFB-950F-532DC66B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1033"/>
    <w:pPr>
      <w:ind w:left="720"/>
      <w:contextualSpacing/>
    </w:pPr>
  </w:style>
  <w:style w:type="character" w:styleId="Hyperlink">
    <w:name w:val="Hyperlink"/>
    <w:basedOn w:val="DefaultParagraphFont"/>
    <w:uiPriority w:val="99"/>
    <w:unhideWhenUsed/>
    <w:rsid w:val="00461033"/>
    <w:rPr>
      <w:color w:val="0563C1" w:themeColor="hyperlink"/>
      <w:u w:val="single"/>
    </w:rPr>
  </w:style>
  <w:style w:type="paragraph" w:styleId="Revision">
    <w:name w:val="Revision"/>
    <w:hidden/>
    <w:uiPriority w:val="99"/>
    <w:semiHidden/>
    <w:rsid w:val="00581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6fca7d-4995-4271-8304-3f08dcbf5498" xsi:nil="true"/>
    <lcf76f155ced4ddcb4097134ff3c332f xmlns="7111a878-c307-42c3-86d9-2cc89d7d1d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D08A765935B40B83421AFC3432CF2" ma:contentTypeVersion="15" ma:contentTypeDescription="Create a new document." ma:contentTypeScope="" ma:versionID="fefc0f351559d741121d58fb2c9871da">
  <xsd:schema xmlns:xsd="http://www.w3.org/2001/XMLSchema" xmlns:xs="http://www.w3.org/2001/XMLSchema" xmlns:p="http://schemas.microsoft.com/office/2006/metadata/properties" xmlns:ns2="7111a878-c307-42c3-86d9-2cc89d7d1d50" xmlns:ns3="c96fca7d-4995-4271-8304-3f08dcbf5498" targetNamespace="http://schemas.microsoft.com/office/2006/metadata/properties" ma:root="true" ma:fieldsID="ad72b5993491736070b9af883a0aa0c6" ns2:_="" ns3:_="">
    <xsd:import namespace="7111a878-c307-42c3-86d9-2cc89d7d1d50"/>
    <xsd:import namespace="c96fca7d-4995-4271-8304-3f08dcbf54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1a878-c307-42c3-86d9-2cc89d7d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98fb-a74d-4a38-8e6b-7c284c158d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ca7d-4995-4271-8304-3f08dcbf54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57d229-deed-4395-b4f9-2cc48f21901c}" ma:internalName="TaxCatchAll" ma:showField="CatchAllData" ma:web="c96fca7d-4995-4271-8304-3f08dcbf54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4263-FB99-4D58-9825-BDEE7B961FB8}">
  <ds:schemaRefs>
    <ds:schemaRef ds:uri="http://schemas.microsoft.com/sharepoint/v3/contenttype/forms"/>
  </ds:schemaRefs>
</ds:datastoreItem>
</file>

<file path=customXml/itemProps2.xml><?xml version="1.0" encoding="utf-8"?>
<ds:datastoreItem xmlns:ds="http://schemas.openxmlformats.org/officeDocument/2006/customXml" ds:itemID="{EF558C09-53D2-4892-AE89-A2B3EB91D279}">
  <ds:schemaRefs>
    <ds:schemaRef ds:uri="http://schemas.microsoft.com/office/2006/metadata/properties"/>
    <ds:schemaRef ds:uri="http://schemas.microsoft.com/office/infopath/2007/PartnerControls"/>
    <ds:schemaRef ds:uri="c96fca7d-4995-4271-8304-3f08dcbf5498"/>
    <ds:schemaRef ds:uri="7111a878-c307-42c3-86d9-2cc89d7d1d50"/>
  </ds:schemaRefs>
</ds:datastoreItem>
</file>

<file path=customXml/itemProps3.xml><?xml version="1.0" encoding="utf-8"?>
<ds:datastoreItem xmlns:ds="http://schemas.openxmlformats.org/officeDocument/2006/customXml" ds:itemID="{C5B4DEC0-9FFE-42E5-9AE3-2DDE1980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1a878-c307-42c3-86d9-2cc89d7d1d50"/>
    <ds:schemaRef ds:uri="c96fca7d-4995-4271-8304-3f08dcbf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06136-B85D-43A5-8A0B-823E58B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Thody</dc:creator>
  <cp:keywords/>
  <dc:description/>
  <cp:lastModifiedBy>Casey Pike</cp:lastModifiedBy>
  <cp:revision>37</cp:revision>
  <cp:lastPrinted>2025-02-05T18:21:00Z</cp:lastPrinted>
  <dcterms:created xsi:type="dcterms:W3CDTF">2024-06-03T22:22:00Z</dcterms:created>
  <dcterms:modified xsi:type="dcterms:W3CDTF">2025-02-20T17:26:00Z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0x010100CBED08A765935B40B83421AFC3432CF2</vt:lpwstr>
  </property>
  <property fmtid="{D5CDD505-2E9C-101B-9397-08002B2CF9AE}" pid="3" name="MediaServiceImageTags">
    <vt:lpwstr/>
  </property>
</Properties>
</file>